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DE2" w:rsidRPr="00E32DE2" w:rsidRDefault="00E32DE2" w:rsidP="00E32D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EB3D00"/>
          <w:kern w:val="36"/>
          <w:sz w:val="20"/>
          <w:szCs w:val="20"/>
          <w:lang w:eastAsia="ru-RU"/>
        </w:rPr>
      </w:pPr>
      <w:r w:rsidRPr="00E32DE2">
        <w:rPr>
          <w:rFonts w:ascii="Verdana" w:eastAsia="Times New Roman" w:hAnsi="Verdana" w:cs="Arial"/>
          <w:b/>
          <w:bCs/>
          <w:color w:val="000000"/>
          <w:kern w:val="36"/>
          <w:sz w:val="27"/>
          <w:szCs w:val="27"/>
          <w:lang w:eastAsia="ru-RU"/>
        </w:rPr>
        <w:t>Модульная система заземления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/>
          <w:bCs/>
          <w:color w:val="EB3D00"/>
          <w:kern w:val="36"/>
          <w:sz w:val="20"/>
          <w:szCs w:val="20"/>
          <w:lang w:eastAsia="ru-RU"/>
        </w:rPr>
      </w:pPr>
      <w:r w:rsidRPr="00E32DE2">
        <w:rPr>
          <w:rFonts w:ascii="Verdana" w:eastAsia="Times New Roman" w:hAnsi="Verdana" w:cs="Arial"/>
          <w:b/>
          <w:bCs/>
          <w:color w:val="000000"/>
          <w:kern w:val="36"/>
          <w:sz w:val="27"/>
          <w:szCs w:val="27"/>
          <w:lang w:eastAsia="ru-RU"/>
        </w:rPr>
        <w:t xml:space="preserve">Система заземления </w:t>
      </w:r>
      <w:proofErr w:type="spellStart"/>
      <w:r w:rsidRPr="00E32DE2">
        <w:rPr>
          <w:rFonts w:ascii="Verdana" w:eastAsia="Times New Roman" w:hAnsi="Verdana" w:cs="Arial"/>
          <w:b/>
          <w:bCs/>
          <w:color w:val="000000"/>
          <w:kern w:val="36"/>
          <w:sz w:val="27"/>
          <w:szCs w:val="27"/>
          <w:lang w:eastAsia="ru-RU"/>
        </w:rPr>
        <w:t>Galmar</w:t>
      </w:r>
      <w:proofErr w:type="spellEnd"/>
    </w:p>
    <w:p w:rsidR="00E32DE2" w:rsidRPr="00E32DE2" w:rsidRDefault="00E32DE2" w:rsidP="00E32D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Цифровые системы связи предъявляют более высокие требования к характеристикам заземляющих устройств, чем аналоговое оборудование. Высокая чувствительность к импульсным помехам является особенностью современной цифровой аппаратуры — воздействие электростатических потенциалов на аппаратуру часто приводит к сбоям в ее работе и даже выходу из строя.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Еще большую опасность для аппаратуры представляют импульсные помехи при разрядах молний и коммутациях в питающей сети и интерфейсных цепях. А без надежного заземления не работают встроенные и внешние элементы защиты от перенапряжений.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Поэтому при монтаже новых телекоммуникационных узлов или модернизации существующих необходимо обязательно решить вопросы, связанные с устройством заземления, отвечающего современным требованиям. Еще недавно монтаж заземляющего устройства (</w:t>
      </w:r>
      <w:proofErr w:type="spellStart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заземлителя</w:t>
      </w:r>
      <w:proofErr w:type="spellEnd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 заземляющих проводников) в городских условиях, когда существенно ограничена доступная для монтажа площадь поверхности и почти везде имеется твердое покрытие, мог оказаться весьма трудоемким.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hyperlink r:id="rId5" w:history="1">
        <w:r>
          <w:rPr>
            <w:rFonts w:ascii="Arial" w:eastAsia="Times New Roman" w:hAnsi="Arial" w:cs="Arial"/>
            <w:noProof/>
            <w:color w:val="000000"/>
            <w:sz w:val="18"/>
            <w:szCs w:val="18"/>
            <w:lang w:eastAsia="ru-RU"/>
          </w:rPr>
          <w:drawing>
            <wp:anchor distT="0" distB="0" distL="0" distR="0" simplePos="0" relativeHeight="251658240" behindDoc="0" locked="0" layoutInCell="1" allowOverlap="0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2857500" cy="1638300"/>
              <wp:effectExtent l="19050" t="0" r="0" b="0"/>
              <wp:wrapSquare wrapText="bothSides"/>
              <wp:docPr id="3" name="Рисунок 2" descr="Модульная система заземления. Система заземления Galmar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Модульная система заземления. Система заземления Galmar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0" cy="1638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hyperlink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Теперь высокоэффективное и экономичное решение стало доступно благодаря модульно-штыревой системе заземления </w:t>
      </w:r>
      <w:r w:rsidRPr="00E32DE2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GALMAR</w:t>
      </w: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, предназначенной для организации одноточечного или многоточечного контуров заземления на телекоммуникационных и энергетических объектах операторов мобильной и стационарной связи, ведомственных сетей, промышленных предприятий.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Система GALMAR содержит все необходимые для монтажа заземляющего устройства компоненты, легко сопрягаемые друг с другом. Основу системы составляют стальные штыри небольшой длины с медным покрытием, соединительные муфты и вспомогательные элементы. 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Модульно-штыревая конструкция системы GALMAR обеспечивает максимальное удобство и технологичность монтажа:</w:t>
      </w:r>
    </w:p>
    <w:p w:rsidR="00E32DE2" w:rsidRPr="00E32DE2" w:rsidRDefault="00E32DE2" w:rsidP="00E32DE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любая конфигурация контура заземления; </w:t>
      </w:r>
    </w:p>
    <w:p w:rsidR="00E32DE2" w:rsidRPr="00E32DE2" w:rsidRDefault="00E32DE2" w:rsidP="00E32DE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не требуются заготовительные операции (вся работа выполняется на месте, без использования тяжелого инструмента); </w:t>
      </w:r>
    </w:p>
    <w:p w:rsidR="00E32DE2" w:rsidRPr="00E32DE2" w:rsidRDefault="00E32DE2" w:rsidP="00E32DE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все детали просто сопрягаются (без сварки или с экзотермической сваркой). 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i/>
          <w:iCs/>
          <w:color w:val="000000"/>
          <w:sz w:val="18"/>
          <w:lang w:eastAsia="ru-RU"/>
        </w:rPr>
        <w:t>Благодаря промышленному изготовлению элементов системы GALMAR обеспечены:</w:t>
      </w:r>
    </w:p>
    <w:p w:rsidR="00E32DE2" w:rsidRPr="00E32DE2" w:rsidRDefault="00E32DE2" w:rsidP="00E32D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высокая устойчивость медного покрытия штырей к изгибу и отслоению при монтаже; </w:t>
      </w:r>
    </w:p>
    <w:p w:rsidR="00E32DE2" w:rsidRPr="00E32DE2" w:rsidRDefault="00E32DE2" w:rsidP="00E32D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надежная защита смонтированных </w:t>
      </w:r>
      <w:proofErr w:type="spellStart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заземлителей</w:t>
      </w:r>
      <w:proofErr w:type="spellEnd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 коррозии — гарантия 30 лет; </w:t>
      </w:r>
    </w:p>
    <w:p w:rsidR="00E32DE2" w:rsidRPr="00E32DE2" w:rsidRDefault="00E32DE2" w:rsidP="00E32DE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минимальные эксплуатационные затраты. </w:t>
      </w:r>
    </w:p>
    <w:p w:rsidR="00E32DE2" w:rsidRPr="00E32DE2" w:rsidRDefault="00E32DE2" w:rsidP="00E32D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Монтаж </w:t>
      </w:r>
      <w:proofErr w:type="spellStart"/>
      <w:r w:rsidRPr="00E32DE2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заземлителей</w:t>
      </w:r>
      <w:proofErr w:type="spellEnd"/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Вертикальные элементы </w:t>
      </w:r>
      <w:proofErr w:type="spellStart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заземлителей</w:t>
      </w:r>
      <w:proofErr w:type="spellEnd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монтируются из штырей модульной системы GALMAR, заглубляемых в землю с помощью обычного перфоратора. Для получения нужной длины штыри соединяются между собой резьбовыми муфтами.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Монтируемый контур заземления может иметь удобную для конкретного случая конфигурацию с любым числом вертикальных элементов, а сами вертикальные элементы могут быть смонтированы на любую глубину:</w:t>
      </w:r>
    </w:p>
    <w:p w:rsidR="00E32DE2" w:rsidRPr="00E32DE2" w:rsidRDefault="00E32DE2" w:rsidP="00E32DE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традиционный монтаж (2 — 6 м); </w:t>
      </w:r>
    </w:p>
    <w:p w:rsidR="00E32DE2" w:rsidRPr="00E32DE2" w:rsidRDefault="00E32DE2" w:rsidP="00E32DE2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глубинный монтаж (6 — 40 м). 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Способ монтажа выбирается в зависимости от доступной площади и типа грунта. Глубинный монтаж является наиболее технологичным:</w:t>
      </w:r>
    </w:p>
    <w:p w:rsidR="00E32DE2" w:rsidRPr="00E32DE2" w:rsidRDefault="00E32DE2" w:rsidP="00E32DE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минимальная площадь контура заземления; </w:t>
      </w:r>
    </w:p>
    <w:p w:rsidR="00E32DE2" w:rsidRPr="00E32DE2" w:rsidRDefault="00E32DE2" w:rsidP="00E32DE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сопротивление </w:t>
      </w:r>
      <w:proofErr w:type="spellStart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заземлителей</w:t>
      </w:r>
      <w:proofErr w:type="spellEnd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не зависит от погоды; </w:t>
      </w:r>
    </w:p>
    <w:p w:rsidR="00E32DE2" w:rsidRPr="00E32DE2" w:rsidRDefault="00E32DE2" w:rsidP="00E32DE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минимум земляных работ; </w:t>
      </w:r>
    </w:p>
    <w:p w:rsidR="00E32DE2" w:rsidRPr="00E32DE2" w:rsidRDefault="00E32DE2" w:rsidP="00E32DE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возможность монтажа внутри периметра зданий (в подвалах). </w:t>
      </w:r>
    </w:p>
    <w:p w:rsidR="00E32DE2" w:rsidRPr="00E32DE2" w:rsidRDefault="00E32DE2" w:rsidP="00E32D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Технологии GALMAR против традиций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Низкие эксплуатационные затраты</w:t>
      </w:r>
    </w:p>
    <w:tbl>
      <w:tblPr>
        <w:tblW w:w="45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25"/>
        <w:gridCol w:w="3071"/>
        <w:gridCol w:w="3305"/>
      </w:tblGrid>
      <w:tr w:rsidR="00E32DE2" w:rsidRPr="00E32DE2" w:rsidTr="00E32DE2"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Модульно-штыревая система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Традиционная система заземления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Механическая прочность элементов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Высокая, гарантированная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Зависит от используемых материалов и качества сварки стыков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Покрытие вертикального элемента 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заземлителя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Медь, не менее 250 мкм, высокая адгезия и пластичность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Стойкость к коррозии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Высокая</w:t>
            </w:r>
            <w:proofErr w:type="gram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срок службы минимум 30 лет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Низкая</w:t>
            </w:r>
            <w:proofErr w:type="gram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(за 10 лет разрушается около 60%)</w:t>
            </w:r>
          </w:p>
        </w:tc>
      </w:tr>
    </w:tbl>
    <w:p w:rsidR="00E32DE2" w:rsidRPr="00E32DE2" w:rsidRDefault="00E32DE2" w:rsidP="00E32D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Удобство и технологичность монтажа</w:t>
      </w:r>
    </w:p>
    <w:tbl>
      <w:tblPr>
        <w:tblW w:w="45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25"/>
        <w:gridCol w:w="3206"/>
        <w:gridCol w:w="3170"/>
      </w:tblGrid>
      <w:tr w:rsidR="00E32DE2" w:rsidRPr="00E32DE2" w:rsidTr="00E32DE2"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Модульно-штыревая система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Традиционная система заземления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Глубина установки вертикальных элементов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Любая (постепенное наращивание при заглублении)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Ограничена</w:t>
            </w:r>
            <w:proofErr w:type="gram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(длиной забиваемого уголка — обычно 3м)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«Тяжелые» операции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Есть (погрузка, доставка 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погонажа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резка, сварка)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Технологичность монтажа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Высокая (универсальность, модульность, меньше вертикальных элементов, экзотермическая сварка)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Низкая (заготовительные операции, больше вертикальных элементов и соединений, обычная сварка)</w:t>
            </w:r>
          </w:p>
        </w:tc>
      </w:tr>
    </w:tbl>
    <w:p w:rsidR="00E32DE2" w:rsidRPr="00E32DE2" w:rsidRDefault="00E32DE2" w:rsidP="00E32DE2">
      <w:pPr>
        <w:spacing w:after="10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0" w:type="auto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659"/>
        <w:gridCol w:w="4786"/>
      </w:tblGrid>
      <w:tr w:rsidR="00E32DE2" w:rsidRPr="00E32DE2" w:rsidTr="00E32DE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2DE2" w:rsidRPr="00E32DE2" w:rsidRDefault="00E32DE2" w:rsidP="00E32DE2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Глубинный монтаж</w:t>
            </w: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(комплекты GL-00015 и GL-00030)</w:t>
            </w: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E32DE2" w:rsidRPr="00E32DE2" w:rsidRDefault="00E32DE2" w:rsidP="00E32DE2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Традиционный монтаж</w:t>
            </w: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(комплект GL-00045)</w:t>
            </w: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E32DE2" w:rsidRPr="00E32DE2" w:rsidTr="00E32DE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2DE2" w:rsidRPr="00E32DE2" w:rsidRDefault="00E32DE2" w:rsidP="00E32DE2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228725" cy="1476375"/>
                  <wp:effectExtent l="19050" t="0" r="9525" b="0"/>
                  <wp:docPr id="1" name="Рисунок 1" descr="http://www.electric-house.ru/images/gl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lectric-house.ru/images/gl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32DE2" w:rsidRPr="00E32DE2" w:rsidRDefault="00E32DE2" w:rsidP="00E32DE2">
            <w:pPr>
              <w:spacing w:before="100" w:beforeAutospacing="1" w:after="100" w:afterAutospacing="1" w:line="240" w:lineRule="auto"/>
              <w:ind w:left="75" w:right="75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  <w:lang w:eastAsia="ru-RU"/>
              </w:rPr>
              <w:drawing>
                <wp:inline distT="0" distB="0" distL="0" distR="0">
                  <wp:extent cx="1362075" cy="1476375"/>
                  <wp:effectExtent l="19050" t="0" r="9525" b="0"/>
                  <wp:docPr id="2" name="Рисунок 2" descr="http://www.electric-house.ru/images/gl-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lectric-house.ru/images/gl-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DE2" w:rsidRPr="00E32DE2" w:rsidTr="00E32DE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32DE2" w:rsidRPr="00E32DE2" w:rsidRDefault="00E32DE2" w:rsidP="00E32DE2">
            <w:pPr>
              <w:spacing w:before="100" w:beforeAutospacing="1" w:after="100" w:afterAutospacing="1" w:line="240" w:lineRule="auto"/>
              <w:ind w:left="150" w:right="15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Небольшое количество вертикальных элементов 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заземлителя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установленных на большую глубину. </w:t>
            </w:r>
          </w:p>
        </w:tc>
        <w:tc>
          <w:tcPr>
            <w:tcW w:w="0" w:type="auto"/>
            <w:vAlign w:val="center"/>
            <w:hideMark/>
          </w:tcPr>
          <w:p w:rsidR="00E32DE2" w:rsidRPr="00E32DE2" w:rsidRDefault="00E32DE2" w:rsidP="00E32DE2">
            <w:pPr>
              <w:spacing w:before="100" w:beforeAutospacing="1" w:after="100" w:afterAutospacing="1" w:line="240" w:lineRule="auto"/>
              <w:ind w:left="150" w:right="15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Большое количество вертикальных элементов 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заземлителя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установленных на небольшую глубину. </w:t>
            </w:r>
          </w:p>
        </w:tc>
      </w:tr>
    </w:tbl>
    <w:p w:rsidR="00E32DE2" w:rsidRPr="00E32DE2" w:rsidRDefault="00E32DE2" w:rsidP="00E32D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b/>
          <w:bCs/>
          <w:color w:val="000000"/>
          <w:sz w:val="18"/>
          <w:lang w:eastAsia="ru-RU"/>
        </w:rPr>
        <w:t>Поставка системы заземления GALMAR</w:t>
      </w:r>
    </w:p>
    <w:p w:rsidR="00E32DE2" w:rsidRPr="00E32DE2" w:rsidRDefault="00E32DE2" w:rsidP="00E32D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 xml:space="preserve">Поставка </w:t>
      </w:r>
      <w:proofErr w:type="gramStart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комплектующих</w:t>
      </w:r>
      <w:proofErr w:type="gramEnd"/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модульно-штыревой системы GALMAR про изводится монтажными комплектами. Выбор комплекта осуществляется исходя из конкретной ситуации (необходимой длины заземляющих элементов и их количества).</w:t>
      </w:r>
    </w:p>
    <w:p w:rsidR="00E32DE2" w:rsidRPr="00E32DE2" w:rsidRDefault="00E32DE2" w:rsidP="00E32DE2">
      <w:pPr>
        <w:spacing w:after="10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45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07"/>
        <w:gridCol w:w="2095"/>
        <w:gridCol w:w="2451"/>
        <w:gridCol w:w="924"/>
        <w:gridCol w:w="924"/>
      </w:tblGrid>
      <w:tr w:rsidR="00E32DE2" w:rsidRPr="00E32DE2" w:rsidTr="00E32DE2"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Обозначение монтажного комплекта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Назначение монтажного комплекта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Суммарная длина вертикальных элементов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Возможные варианты монтажа</w:t>
            </w:r>
          </w:p>
        </w:tc>
      </w:tr>
      <w:tr w:rsidR="00E32DE2" w:rsidRPr="00E32DE2" w:rsidTr="00E32DE2"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L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GL-00015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Глубинный монтаж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 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5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GL-00030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Глубинный монтаж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 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>10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GL-00045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Традиционный монтаж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 м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</w:tbl>
    <w:p w:rsidR="00E32DE2" w:rsidRPr="00E32DE2" w:rsidRDefault="00E32DE2" w:rsidP="00E32DE2">
      <w:pPr>
        <w:spacing w:after="10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tbl>
      <w:tblPr>
        <w:tblW w:w="45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76"/>
        <w:gridCol w:w="1318"/>
        <w:gridCol w:w="1318"/>
        <w:gridCol w:w="1089"/>
      </w:tblGrid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Состав монтажного комплекта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GL-00015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GL-00030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b/>
                <w:bCs/>
                <w:color w:val="000000"/>
                <w:sz w:val="18"/>
                <w:lang w:eastAsia="ru-RU"/>
              </w:rPr>
              <w:t>GL-00045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Штырь 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заземлителя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Соединительная муфта, </w:t>
            </w:r>
            <w:proofErr w:type="spellStart"/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Стартовый наконечник, </w:t>
            </w:r>
            <w:proofErr w:type="spellStart"/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Направляющая головка для вибромолота, </w:t>
            </w:r>
            <w:proofErr w:type="spellStart"/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Зажимы для подключения, </w:t>
            </w:r>
            <w:proofErr w:type="spellStart"/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Антикоррозионная токопроводящая паста, </w:t>
            </w:r>
            <w:proofErr w:type="spellStart"/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на 3 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комп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на 3 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комп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Изоляционная лента DENSO, </w:t>
            </w:r>
            <w:proofErr w:type="spellStart"/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на 3 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комп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на 3 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комп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E32DE2" w:rsidRPr="00E32DE2" w:rsidTr="00E32DE2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Насадка на вибромолот, </w:t>
            </w:r>
            <w:proofErr w:type="spellStart"/>
            <w:proofErr w:type="gram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на 3 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комп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 на 3 </w:t>
            </w:r>
            <w:proofErr w:type="spellStart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комп</w:t>
            </w:r>
            <w:proofErr w:type="spellEnd"/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FB5"/>
            <w:vAlign w:val="center"/>
            <w:hideMark/>
          </w:tcPr>
          <w:p w:rsidR="00E32DE2" w:rsidRPr="00E32DE2" w:rsidRDefault="00E32DE2" w:rsidP="00E32D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2DE2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</w:tbl>
    <w:p w:rsidR="00E32DE2" w:rsidRPr="00E32DE2" w:rsidRDefault="00E32DE2" w:rsidP="00E32DE2">
      <w:pPr>
        <w:spacing w:after="10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32DE2" w:rsidRPr="00E32DE2" w:rsidRDefault="00E32DE2" w:rsidP="00E32DE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E32DE2" w:rsidRPr="00E32DE2" w:rsidRDefault="00E32DE2" w:rsidP="00E32DE2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2DE2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 xml:space="preserve">Новые </w:t>
      </w:r>
      <w:proofErr w:type="spellStart"/>
      <w:r w:rsidRPr="00E32DE2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технолигии</w:t>
      </w:r>
      <w:proofErr w:type="spellEnd"/>
      <w:r w:rsidRPr="00E32DE2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  <w:lang w:eastAsia="ru-RU"/>
        </w:rPr>
        <w:t>.</w:t>
      </w:r>
      <w:r w:rsidRPr="00E32D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</w:p>
    <w:p w:rsidR="007662B7" w:rsidRDefault="00E32DE2"/>
    <w:sectPr w:rsidR="007662B7" w:rsidSect="001E3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44C3"/>
    <w:multiLevelType w:val="multilevel"/>
    <w:tmpl w:val="42B6C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B63E81"/>
    <w:multiLevelType w:val="multilevel"/>
    <w:tmpl w:val="4DD6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4E049D"/>
    <w:multiLevelType w:val="multilevel"/>
    <w:tmpl w:val="56E40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2E3804"/>
    <w:multiLevelType w:val="multilevel"/>
    <w:tmpl w:val="B1E8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DE2"/>
    <w:rsid w:val="001E381A"/>
    <w:rsid w:val="003C1C71"/>
    <w:rsid w:val="00B93748"/>
    <w:rsid w:val="00E32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1A"/>
  </w:style>
  <w:style w:type="paragraph" w:styleId="1">
    <w:name w:val="heading 1"/>
    <w:basedOn w:val="a"/>
    <w:link w:val="10"/>
    <w:uiPriority w:val="9"/>
    <w:qFormat/>
    <w:rsid w:val="00E32DE2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EB3D00"/>
      <w:kern w:val="36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2DE2"/>
    <w:rPr>
      <w:rFonts w:ascii="Verdana" w:eastAsia="Times New Roman" w:hAnsi="Verdana" w:cs="Times New Roman"/>
      <w:b/>
      <w:bCs/>
      <w:color w:val="EB3D00"/>
      <w:kern w:val="36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32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32DE2"/>
    <w:rPr>
      <w:b/>
      <w:bCs/>
    </w:rPr>
  </w:style>
  <w:style w:type="character" w:styleId="a5">
    <w:name w:val="Emphasis"/>
    <w:basedOn w:val="a0"/>
    <w:uiPriority w:val="20"/>
    <w:qFormat/>
    <w:rsid w:val="00E32DE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32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2D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06877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024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electric-house.ru/index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2</cp:revision>
  <dcterms:created xsi:type="dcterms:W3CDTF">2009-11-11T04:32:00Z</dcterms:created>
  <dcterms:modified xsi:type="dcterms:W3CDTF">2009-11-11T04:34:00Z</dcterms:modified>
</cp:coreProperties>
</file>